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Pr="00F033CC" w:rsidRDefault="00024280" w:rsidP="00F033CC">
      <w:pPr>
        <w:jc w:val="right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1C03" w:rsidRPr="001C3BF8" w:rsidRDefault="003D0711" w:rsidP="00792FC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1C3BF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</w:t>
      </w:r>
      <w:r w:rsidR="004D499F" w:rsidRPr="001C3BF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ОСТАНОВЛЕНИЕ</w:t>
      </w:r>
    </w:p>
    <w:p w:rsidR="004D499F" w:rsidRPr="00126937" w:rsidRDefault="00302E84" w:rsidP="00CC12E6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tt-RU" w:eastAsia="ru-RU"/>
        </w:rPr>
      </w:pPr>
      <w:r w:rsidRPr="0012693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tt-RU" w:eastAsia="ru-RU"/>
        </w:rPr>
        <w:t xml:space="preserve"> </w:t>
      </w:r>
      <w:r w:rsidR="008A655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28</w:t>
      </w:r>
      <w:r w:rsidR="00126937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февраля</w:t>
      </w:r>
      <w:r w:rsidR="004F7EF2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825AFD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A75B2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2022 </w:t>
      </w:r>
      <w:r w:rsidR="004D499F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года                                                          </w:t>
      </w:r>
      <w:r w:rsidR="00A75B2F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</w:t>
      </w:r>
      <w:r w:rsidR="00476381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     </w:t>
      </w:r>
      <w:r w:rsidR="004D499F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№</w:t>
      </w:r>
      <w:r w:rsidR="008A655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12</w:t>
      </w:r>
    </w:p>
    <w:p w:rsidR="00A75B2F" w:rsidRPr="00A75B2F" w:rsidRDefault="00A75B2F" w:rsidP="00A75B2F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  <w:r w:rsidRPr="00A75B2F">
        <w:rPr>
          <w:rFonts w:ascii="Times New Roman" w:hAnsi="Times New Roman" w:cs="Times New Roman"/>
          <w:bCs w:val="0"/>
          <w:color w:val="auto"/>
        </w:rPr>
        <w:t xml:space="preserve">Об утверждении Плана мероприятий по противодействию  коррупции в   сельском поселении </w:t>
      </w:r>
      <w:proofErr w:type="spellStart"/>
      <w:r>
        <w:rPr>
          <w:rFonts w:ascii="Times New Roman" w:hAnsi="Times New Roman" w:cs="Times New Roman"/>
          <w:bCs w:val="0"/>
          <w:color w:val="auto"/>
        </w:rPr>
        <w:t>Бадраковский</w:t>
      </w:r>
      <w:proofErr w:type="spellEnd"/>
      <w:r w:rsidRPr="00A75B2F">
        <w:rPr>
          <w:rFonts w:ascii="Times New Roman" w:hAnsi="Times New Roman" w:cs="Times New Roman"/>
          <w:bCs w:val="0"/>
          <w:color w:val="auto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 w:val="0"/>
          <w:color w:val="auto"/>
        </w:rPr>
        <w:t>Бураевский</w:t>
      </w:r>
      <w:proofErr w:type="spellEnd"/>
      <w:r w:rsidRPr="00A75B2F">
        <w:rPr>
          <w:rFonts w:ascii="Times New Roman" w:hAnsi="Times New Roman" w:cs="Times New Roman"/>
          <w:bCs w:val="0"/>
          <w:color w:val="auto"/>
        </w:rPr>
        <w:t xml:space="preserve"> район</w:t>
      </w:r>
      <w:r>
        <w:rPr>
          <w:rFonts w:ascii="Times New Roman" w:hAnsi="Times New Roman" w:cs="Times New Roman"/>
          <w:bCs w:val="0"/>
          <w:color w:val="auto"/>
        </w:rPr>
        <w:t xml:space="preserve"> </w:t>
      </w:r>
      <w:r w:rsidRPr="00A75B2F">
        <w:rPr>
          <w:rFonts w:ascii="Times New Roman" w:hAnsi="Times New Roman" w:cs="Times New Roman"/>
          <w:bCs w:val="0"/>
          <w:color w:val="auto"/>
        </w:rPr>
        <w:t>Республики Башкортостан на 2022-2025 годы</w:t>
      </w:r>
    </w:p>
    <w:p w:rsidR="00A75B2F" w:rsidRPr="007A0ECE" w:rsidRDefault="00A75B2F" w:rsidP="00A75B2F">
      <w:pPr>
        <w:rPr>
          <w:rFonts w:ascii="Times New Roman" w:hAnsi="Times New Roman" w:cs="Times New Roman"/>
          <w:sz w:val="28"/>
          <w:szCs w:val="28"/>
        </w:rPr>
      </w:pPr>
    </w:p>
    <w:p w:rsidR="00A75B2F" w:rsidRPr="007A0ECE" w:rsidRDefault="00A75B2F" w:rsidP="00A75B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A0EC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частью 4 статьи 5 Федерального закона от 25 декабря 2008 г. № 273-ФЗ «О </w:t>
      </w:r>
      <w:r w:rsidRPr="007A0ECE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0ECE">
        <w:rPr>
          <w:rFonts w:ascii="Times New Roman" w:hAnsi="Times New Roman" w:cs="Times New Roman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A0ECE">
        <w:rPr>
          <w:rFonts w:ascii="Times New Roman" w:hAnsi="Times New Roman" w:cs="Times New Roman"/>
          <w:sz w:val="28"/>
          <w:szCs w:val="28"/>
        </w:rPr>
        <w:t xml:space="preserve"> пунктом 33 части 1 статьи 15 Федерального закона от 06.10.2003 года №131-ФЗ  «Об общих принципах организации местного самоуправления в Российской Федерации», Указом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A0EC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0EC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0ECE">
        <w:rPr>
          <w:rFonts w:ascii="Times New Roman" w:hAnsi="Times New Roman" w:cs="Times New Roman"/>
          <w:sz w:val="28"/>
          <w:szCs w:val="28"/>
        </w:rPr>
        <w:t>1 года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7A0ECE">
        <w:rPr>
          <w:rFonts w:ascii="Times New Roman" w:hAnsi="Times New Roman" w:cs="Times New Roman"/>
          <w:sz w:val="28"/>
          <w:szCs w:val="28"/>
        </w:rPr>
        <w:t>78 «О Национальном плане противодействия коррупции</w:t>
      </w:r>
      <w:r w:rsidRPr="007A0ECE">
        <w:rPr>
          <w:rFonts w:ascii="Times New Roman" w:hAnsi="Times New Roman" w:cs="Times New Roman"/>
          <w:sz w:val="28"/>
          <w:szCs w:val="28"/>
        </w:rPr>
        <w:tab/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0ECE">
        <w:rPr>
          <w:rFonts w:ascii="Times New Roman" w:hAnsi="Times New Roman" w:cs="Times New Roman"/>
          <w:sz w:val="28"/>
          <w:szCs w:val="28"/>
        </w:rPr>
        <w:t>1-202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0ECE">
        <w:rPr>
          <w:rFonts w:ascii="Times New Roman" w:hAnsi="Times New Roman" w:cs="Times New Roman"/>
          <w:sz w:val="28"/>
          <w:szCs w:val="28"/>
        </w:rPr>
        <w:t xml:space="preserve">  годы», статьей 4 Закона Республики Башкортостан от 13.07.2009</w:t>
      </w:r>
      <w:proofErr w:type="gramEnd"/>
      <w:r w:rsidRPr="007A0EC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ECE">
        <w:rPr>
          <w:rFonts w:ascii="Times New Roman" w:hAnsi="Times New Roman" w:cs="Times New Roman"/>
          <w:sz w:val="28"/>
          <w:szCs w:val="28"/>
        </w:rPr>
        <w:t>145-з «О противодействии коррупции в Республике Башкортостан», распоряжением Главы Республики Башкортостан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0ECE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A0ECE">
        <w:rPr>
          <w:rFonts w:ascii="Times New Roman" w:hAnsi="Times New Roman" w:cs="Times New Roman"/>
          <w:sz w:val="28"/>
          <w:szCs w:val="28"/>
        </w:rPr>
        <w:t>1 года №РГ-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7A0ECE">
        <w:rPr>
          <w:rFonts w:ascii="Times New Roman" w:hAnsi="Times New Roman" w:cs="Times New Roman"/>
          <w:sz w:val="28"/>
          <w:szCs w:val="28"/>
        </w:rPr>
        <w:t>2 «Об утверждении Плана мероприятий по противодействию коррупции в Республике Башкортостан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A0E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0ECE">
        <w:rPr>
          <w:rFonts w:ascii="Times New Roman" w:hAnsi="Times New Roman" w:cs="Times New Roman"/>
          <w:sz w:val="28"/>
          <w:szCs w:val="28"/>
        </w:rPr>
        <w:t xml:space="preserve"> годы», </w:t>
      </w:r>
    </w:p>
    <w:p w:rsidR="00A75B2F" w:rsidRPr="007A0ECE" w:rsidRDefault="00A75B2F" w:rsidP="00A75B2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A75B2F" w:rsidRPr="007A0ECE" w:rsidRDefault="00A75B2F" w:rsidP="00A75B2F">
      <w:pPr>
        <w:pStyle w:val="1"/>
        <w:spacing w:before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</w:rPr>
        <w:t xml:space="preserve">1. Утвердить прилагаемый План мероприятий по противодействию  коррупции в сельском поселении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Бадраковский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</w:rPr>
        <w:t>Бураевский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 район</w:t>
      </w:r>
      <w:r w:rsidRPr="007A0ECE">
        <w:rPr>
          <w:rFonts w:ascii="Times New Roman" w:hAnsi="Times New Roman" w:cs="Times New Roman"/>
          <w:b w:val="0"/>
          <w:bCs w:val="0"/>
          <w:color w:val="auto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color w:val="auto"/>
        </w:rPr>
        <w:t>22</w:t>
      </w:r>
      <w:r w:rsidRPr="007A0ECE">
        <w:rPr>
          <w:rFonts w:ascii="Times New Roman" w:hAnsi="Times New Roman" w:cs="Times New Roman"/>
          <w:b w:val="0"/>
          <w:bCs w:val="0"/>
          <w:color w:val="auto"/>
        </w:rPr>
        <w:t xml:space="preserve"> - 202</w:t>
      </w:r>
      <w:r>
        <w:rPr>
          <w:rFonts w:ascii="Times New Roman" w:hAnsi="Times New Roman" w:cs="Times New Roman"/>
          <w:b w:val="0"/>
          <w:bCs w:val="0"/>
          <w:color w:val="auto"/>
        </w:rPr>
        <w:t>5</w:t>
      </w:r>
      <w:r w:rsidRPr="007A0ECE">
        <w:rPr>
          <w:rFonts w:ascii="Times New Roman" w:hAnsi="Times New Roman" w:cs="Times New Roman"/>
          <w:b w:val="0"/>
          <w:bCs w:val="0"/>
          <w:color w:val="auto"/>
        </w:rPr>
        <w:t xml:space="preserve"> годы (далее -  План).</w:t>
      </w:r>
    </w:p>
    <w:p w:rsidR="00A75B2F" w:rsidRPr="007A0ECE" w:rsidRDefault="00A75B2F" w:rsidP="00A75B2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A0ECE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Управляющему делами</w:t>
      </w:r>
      <w:r w:rsidRPr="007A0ECE">
        <w:rPr>
          <w:rFonts w:ascii="Times New Roman" w:hAnsi="Times New Roman" w:cs="Times New Roman"/>
          <w:sz w:val="28"/>
          <w:szCs w:val="28"/>
        </w:rPr>
        <w:t xml:space="preserve"> ежеквартально представлять в отдел кадровой работы и правового обеспечения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7A0E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A75B2F" w:rsidRPr="007A0ECE" w:rsidRDefault="00A75B2F" w:rsidP="00A75B2F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0ECE">
        <w:rPr>
          <w:rFonts w:ascii="Times New Roman" w:hAnsi="Times New Roman" w:cs="Times New Roman"/>
          <w:sz w:val="28"/>
          <w:szCs w:val="28"/>
        </w:rPr>
        <w:t xml:space="preserve">.  </w:t>
      </w:r>
      <w:proofErr w:type="gramStart"/>
      <w:r w:rsidRPr="007A0E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0EC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A75B2F" w:rsidRPr="007A0ECE" w:rsidRDefault="00A75B2F" w:rsidP="00A75B2F">
      <w:pPr>
        <w:rPr>
          <w:rFonts w:ascii="Times New Roman" w:hAnsi="Times New Roman" w:cs="Times New Roman"/>
          <w:sz w:val="28"/>
          <w:szCs w:val="28"/>
        </w:rPr>
      </w:pPr>
    </w:p>
    <w:p w:rsidR="00A75B2F" w:rsidRPr="00A75B2F" w:rsidRDefault="008A655D" w:rsidP="00A75B2F">
      <w:pPr>
        <w:pStyle w:val="a5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главы</w:t>
      </w:r>
      <w:r w:rsidR="00A75B2F" w:rsidRPr="00A75B2F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A75B2F" w:rsidRPr="00A75B2F" w:rsidRDefault="00A75B2F" w:rsidP="00A75B2F">
      <w:pPr>
        <w:pStyle w:val="a5"/>
        <w:rPr>
          <w:rFonts w:ascii="Times New Roman" w:hAnsi="Times New Roman" w:cs="Times New Roman"/>
          <w:b/>
          <w:sz w:val="28"/>
        </w:rPr>
      </w:pPr>
      <w:proofErr w:type="spellStart"/>
      <w:r w:rsidRPr="00A75B2F">
        <w:rPr>
          <w:rFonts w:ascii="Times New Roman" w:hAnsi="Times New Roman" w:cs="Times New Roman"/>
          <w:b/>
          <w:sz w:val="28"/>
        </w:rPr>
        <w:t>Бадраковский</w:t>
      </w:r>
      <w:proofErr w:type="spellEnd"/>
      <w:r w:rsidRPr="00A75B2F">
        <w:rPr>
          <w:rFonts w:ascii="Times New Roman" w:hAnsi="Times New Roman" w:cs="Times New Roman"/>
          <w:b/>
          <w:sz w:val="28"/>
        </w:rPr>
        <w:t xml:space="preserve"> сельсовет             </w:t>
      </w:r>
      <w:r w:rsidR="003C4BB5"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  <w:proofErr w:type="spellStart"/>
      <w:r w:rsidR="008A655D">
        <w:rPr>
          <w:rFonts w:ascii="Times New Roman" w:hAnsi="Times New Roman" w:cs="Times New Roman"/>
          <w:b/>
          <w:sz w:val="28"/>
        </w:rPr>
        <w:t>А.Р.Муллаярова</w:t>
      </w:r>
      <w:proofErr w:type="spellEnd"/>
      <w:r w:rsidRPr="00A75B2F"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A75B2F" w:rsidRDefault="00A75B2F" w:rsidP="00A75B2F">
      <w:pPr>
        <w:rPr>
          <w:rFonts w:ascii="Times New Roman" w:hAnsi="Times New Roman" w:cs="Times New Roman"/>
          <w:sz w:val="28"/>
          <w:szCs w:val="28"/>
        </w:rPr>
      </w:pPr>
    </w:p>
    <w:p w:rsidR="00A75B2F" w:rsidRDefault="00A75B2F" w:rsidP="00A75B2F">
      <w:pPr>
        <w:rPr>
          <w:rFonts w:ascii="Times New Roman" w:hAnsi="Times New Roman" w:cs="Times New Roman"/>
          <w:sz w:val="28"/>
          <w:szCs w:val="28"/>
        </w:rPr>
      </w:pPr>
    </w:p>
    <w:p w:rsidR="00A75B2F" w:rsidRPr="00476022" w:rsidRDefault="00A75B2F" w:rsidP="00A75B2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0" w:name="sub_1000"/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  к постановлению</w:t>
      </w:r>
    </w:p>
    <w:p w:rsidR="00A75B2F" w:rsidRDefault="00A75B2F" w:rsidP="00A75B2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</w:t>
      </w:r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сельского поселения</w:t>
      </w:r>
    </w:p>
    <w:p w:rsidR="00A75B2F" w:rsidRPr="00476022" w:rsidRDefault="00A75B2F" w:rsidP="00A75B2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Бадраковский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сельсовет </w:t>
      </w:r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муниципального района </w:t>
      </w:r>
    </w:p>
    <w:p w:rsidR="00A75B2F" w:rsidRPr="00476022" w:rsidRDefault="00A75B2F" w:rsidP="00A75B2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Бураевский</w:t>
      </w:r>
      <w:proofErr w:type="spellEnd"/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район Республики Башкортостан </w:t>
      </w:r>
    </w:p>
    <w:p w:rsidR="00A75B2F" w:rsidRPr="00476022" w:rsidRDefault="008A655D" w:rsidP="00A75B2F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№  12</w:t>
      </w:r>
      <w:r w:rsidR="00A75B2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A75B2F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от «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28</w:t>
      </w:r>
      <w:r w:rsidR="00A75B2F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»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фев</w:t>
      </w: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раля </w:t>
      </w:r>
      <w:r w:rsidR="00A75B2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A75B2F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20</w:t>
      </w:r>
      <w:r w:rsidR="00A75B2F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22</w:t>
      </w:r>
      <w:r w:rsidR="00A75B2F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г.</w:t>
      </w:r>
    </w:p>
    <w:p w:rsidR="00A75B2F" w:rsidRPr="008E0E1C" w:rsidRDefault="00A75B2F" w:rsidP="00A75B2F">
      <w:pPr>
        <w:pStyle w:val="1"/>
        <w:spacing w:before="0"/>
        <w:rPr>
          <w:rFonts w:ascii="Times New Roman" w:hAnsi="Times New Roman" w:cs="Times New Roman"/>
          <w:b w:val="0"/>
          <w:bCs w:val="0"/>
        </w:rPr>
      </w:pPr>
    </w:p>
    <w:p w:rsidR="00A75B2F" w:rsidRPr="00476022" w:rsidRDefault="00A75B2F" w:rsidP="00A75B2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76022">
        <w:rPr>
          <w:rFonts w:ascii="Times New Roman" w:hAnsi="Times New Roman" w:cs="Times New Roman"/>
          <w:color w:val="auto"/>
        </w:rPr>
        <w:t xml:space="preserve">План </w:t>
      </w:r>
      <w:r>
        <w:rPr>
          <w:rFonts w:ascii="Times New Roman" w:hAnsi="Times New Roman" w:cs="Times New Roman"/>
          <w:color w:val="auto"/>
        </w:rPr>
        <w:t xml:space="preserve">мероприятий по </w:t>
      </w:r>
      <w:r w:rsidRPr="00476022">
        <w:rPr>
          <w:rFonts w:ascii="Times New Roman" w:hAnsi="Times New Roman" w:cs="Times New Roman"/>
          <w:color w:val="auto"/>
        </w:rPr>
        <w:t>противодействи</w:t>
      </w:r>
      <w:r>
        <w:rPr>
          <w:rFonts w:ascii="Times New Roman" w:hAnsi="Times New Roman" w:cs="Times New Roman"/>
          <w:color w:val="auto"/>
        </w:rPr>
        <w:t>ю</w:t>
      </w:r>
      <w:r w:rsidRPr="00476022">
        <w:rPr>
          <w:rFonts w:ascii="Times New Roman" w:hAnsi="Times New Roman" w:cs="Times New Roman"/>
          <w:color w:val="auto"/>
        </w:rPr>
        <w:t xml:space="preserve"> коррупции </w:t>
      </w:r>
      <w:r>
        <w:rPr>
          <w:rFonts w:ascii="Times New Roman" w:hAnsi="Times New Roman" w:cs="Times New Roman"/>
          <w:color w:val="auto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color w:val="auto"/>
        </w:rPr>
        <w:t>Бадраковский</w:t>
      </w:r>
      <w:proofErr w:type="spellEnd"/>
      <w:r>
        <w:rPr>
          <w:rFonts w:ascii="Times New Roman" w:hAnsi="Times New Roman" w:cs="Times New Roman"/>
          <w:color w:val="auto"/>
        </w:rPr>
        <w:t xml:space="preserve">  сельсовет</w:t>
      </w:r>
      <w:r w:rsidRPr="00476022">
        <w:rPr>
          <w:rFonts w:ascii="Times New Roman" w:hAnsi="Times New Roman" w:cs="Times New Roman"/>
          <w:color w:val="auto"/>
        </w:rPr>
        <w:t xml:space="preserve"> муниципально</w:t>
      </w:r>
      <w:r>
        <w:rPr>
          <w:rFonts w:ascii="Times New Roman" w:hAnsi="Times New Roman" w:cs="Times New Roman"/>
          <w:color w:val="auto"/>
        </w:rPr>
        <w:t xml:space="preserve">го </w:t>
      </w:r>
      <w:r w:rsidRPr="00476022">
        <w:rPr>
          <w:rFonts w:ascii="Times New Roman" w:hAnsi="Times New Roman" w:cs="Times New Roman"/>
          <w:color w:val="auto"/>
        </w:rPr>
        <w:t>район</w:t>
      </w:r>
      <w:r>
        <w:rPr>
          <w:rFonts w:ascii="Times New Roman" w:hAnsi="Times New Roman" w:cs="Times New Roman"/>
          <w:color w:val="auto"/>
        </w:rPr>
        <w:t>а</w:t>
      </w:r>
      <w:r w:rsidRPr="00476022"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Бураевский</w:t>
      </w:r>
      <w:proofErr w:type="spellEnd"/>
      <w:r w:rsidRPr="00476022">
        <w:rPr>
          <w:rFonts w:ascii="Times New Roman" w:hAnsi="Times New Roman" w:cs="Times New Roman"/>
          <w:color w:val="auto"/>
        </w:rPr>
        <w:t xml:space="preserve">  район Республики Башкортостан  на 20</w:t>
      </w:r>
      <w:r>
        <w:rPr>
          <w:rFonts w:ascii="Times New Roman" w:hAnsi="Times New Roman" w:cs="Times New Roman"/>
          <w:color w:val="auto"/>
        </w:rPr>
        <w:t>22-2025</w:t>
      </w:r>
      <w:r w:rsidRPr="00476022">
        <w:rPr>
          <w:rFonts w:ascii="Times New Roman" w:hAnsi="Times New Roman" w:cs="Times New Roman"/>
          <w:color w:val="auto"/>
        </w:rPr>
        <w:t xml:space="preserve"> год</w:t>
      </w:r>
    </w:p>
    <w:p w:rsidR="00A75B2F" w:rsidRPr="00B86E28" w:rsidRDefault="00A75B2F" w:rsidP="00A75B2F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2410"/>
        <w:gridCol w:w="1417"/>
      </w:tblGrid>
      <w:tr w:rsidR="00A75B2F" w:rsidRPr="00690F78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A75B2F" w:rsidRPr="00690F78" w:rsidRDefault="00A75B2F" w:rsidP="00955CE7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A75B2F" w:rsidRPr="00690F78" w:rsidRDefault="00A75B2F" w:rsidP="00955CE7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690F78" w:rsidRDefault="00A75B2F" w:rsidP="00955CE7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690F78" w:rsidRDefault="00A75B2F" w:rsidP="00955CE7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690F78" w:rsidRDefault="00A75B2F" w:rsidP="00955CE7">
            <w:pPr>
              <w:pStyle w:val="a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  <w:bookmarkStart w:id="2" w:name="sub_1001"/>
            <w:bookmarkEnd w:id="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Принять планы по противодействию коррупции на 20</w:t>
            </w:r>
            <w:r>
              <w:rPr>
                <w:rFonts w:ascii="Times New Roman" w:hAnsi="Times New Roman" w:cs="Times New Roman"/>
              </w:rPr>
              <w:t>22</w:t>
            </w:r>
            <w:r w:rsidRPr="00A9663E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5</w:t>
            </w:r>
            <w:r w:rsidRPr="00A9663E">
              <w:rPr>
                <w:rFonts w:ascii="Times New Roman" w:hAnsi="Times New Roman" w:cs="Times New Roman"/>
              </w:rPr>
              <w:t xml:space="preserve"> годы и  обеспечить проведение общественных обсуждений проектов указанных планов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сельсовет, Совет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до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 сельского поселения, устранение выявленных </w:t>
            </w:r>
            <w:proofErr w:type="spellStart"/>
            <w:r w:rsidRPr="00A9663E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9663E"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ind w:firstLine="34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Организовать проведение мониторинга практики </w:t>
            </w:r>
            <w:proofErr w:type="spellStart"/>
            <w:r w:rsidRPr="00A9663E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  <w:r w:rsidRPr="00A9663E">
              <w:rPr>
                <w:rFonts w:ascii="Times New Roman" w:hAnsi="Times New Roman" w:cs="Times New Roman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 w:rsidRPr="00A9663E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9663E">
              <w:rPr>
                <w:rFonts w:ascii="Times New Roman" w:hAnsi="Times New Roman" w:cs="Times New Roman"/>
              </w:rPr>
              <w:t xml:space="preserve">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мониторинга деятельности комисси</w:t>
            </w:r>
            <w:r>
              <w:rPr>
                <w:rFonts w:ascii="Times New Roman" w:hAnsi="Times New Roman" w:cs="Times New Roman"/>
              </w:rPr>
              <w:t>и</w:t>
            </w:r>
            <w:r w:rsidRPr="00A9663E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lastRenderedPageBreak/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d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A75B2F" w:rsidRPr="00A9663E" w:rsidRDefault="00A75B2F" w:rsidP="00955CE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d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Провести анализ поступивших сведений о доходах, расходах, об имуществе и обязательствах имущественного характера, </w:t>
            </w:r>
            <w:r>
              <w:rPr>
                <w:rFonts w:ascii="Times New Roman" w:hAnsi="Times New Roman" w:cs="Times New Roman"/>
              </w:rPr>
              <w:t xml:space="preserve">лиц, замещающих муниципальные должности, </w:t>
            </w:r>
            <w:r w:rsidRPr="00A9663E"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до 1 июля 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663E">
              <w:rPr>
                <w:rFonts w:ascii="Times New Roman" w:hAnsi="Times New Roman" w:cs="Times New Roman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A9663E">
              <w:rPr>
                <w:rFonts w:ascii="Times New Roman" w:hAnsi="Times New Roman" w:cs="Times New Roman"/>
              </w:rPr>
              <w:t xml:space="preserve"> имущественного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A75B2F" w:rsidRPr="00A9663E" w:rsidTr="00A75B2F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75B2F" w:rsidRPr="00A9663E" w:rsidTr="00A75B2F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75B2F" w:rsidRPr="00A9663E" w:rsidTr="00A75B2F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75B2F" w:rsidRPr="00A9663E" w:rsidTr="00A75B2F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75B2F" w:rsidRPr="00A9663E" w:rsidTr="00A75B2F"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lastRenderedPageBreak/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A75B2F" w:rsidRPr="00A9663E" w:rsidTr="00A75B2F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постоянно</w:t>
            </w:r>
          </w:p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d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d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Принять меры, направленные на повышение эффективности </w:t>
            </w:r>
            <w:proofErr w:type="gramStart"/>
            <w:r w:rsidRPr="00A9663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9663E"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Обеспечить рассмотрение вопросов правоприменительной </w:t>
            </w:r>
            <w:proofErr w:type="gramStart"/>
            <w:r w:rsidRPr="00A9663E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A9663E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Организовать проведение анализа на предмет </w:t>
            </w:r>
            <w:proofErr w:type="spellStart"/>
            <w:r w:rsidRPr="00A9663E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A9663E">
              <w:rPr>
                <w:rFonts w:ascii="Times New Roman" w:hAnsi="Times New Roman" w:cs="Times New Roman"/>
              </w:rPr>
              <w:t xml:space="preserve">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d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proofErr w:type="gramStart"/>
            <w:r w:rsidRPr="00A9663E">
              <w:rPr>
                <w:rFonts w:ascii="Times New Roman" w:hAnsi="Times New Roman" w:cs="Times New Roman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Привлекать членов общественных советов к осуществлению </w:t>
            </w:r>
            <w:proofErr w:type="gramStart"/>
            <w:r w:rsidRPr="00A9663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9663E">
              <w:rPr>
                <w:rFonts w:ascii="Times New Roman" w:hAnsi="Times New Roman" w:cs="Times New Roman"/>
              </w:rPr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75B2F" w:rsidRPr="00A9663E" w:rsidTr="00A75B2F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3E">
              <w:rPr>
                <w:rFonts w:ascii="Times New Roman" w:hAnsi="Times New Roman" w:cs="Times New Roman"/>
                <w:b/>
                <w:bCs/>
              </w:rPr>
              <w:t>Антикоррупционное образование и просвещение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не позднее 1 года со дня поступления на службу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 1 квартал 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Организовать проведение на официальных сайтах в информационно </w:t>
            </w:r>
            <w:proofErr w:type="gramStart"/>
            <w:r w:rsidRPr="00A9663E">
              <w:rPr>
                <w:rFonts w:ascii="Times New Roman" w:hAnsi="Times New Roman" w:cs="Times New Roman"/>
              </w:rPr>
              <w:t>-т</w:t>
            </w:r>
            <w:proofErr w:type="gramEnd"/>
            <w:r w:rsidRPr="00A9663E">
              <w:rPr>
                <w:rFonts w:ascii="Times New Roman" w:hAnsi="Times New Roman" w:cs="Times New Roman"/>
              </w:rPr>
              <w:t>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ежегодно до 30 апреля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</w:t>
            </w:r>
            <w:r w:rsidRPr="00A9663E">
              <w:rPr>
                <w:rFonts w:ascii="Times New Roman" w:hAnsi="Times New Roman" w:cs="Times New Roman"/>
              </w:rPr>
              <w:lastRenderedPageBreak/>
              <w:t>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lastRenderedPageBreak/>
              <w:t xml:space="preserve">Администрация и Совет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lastRenderedPageBreak/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участия лиц, замещающих 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полугодие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Default="00A75B2F" w:rsidP="00955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>
              <w:rPr>
                <w:rFonts w:ascii="Times New Roman" w:hAnsi="Times New Roman" w:cs="Times New Roman"/>
              </w:rPr>
              <w:t>антиоррупционных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Default="00A75B2F" w:rsidP="00955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одного года со дня поступления на службу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C06193" w:rsidRDefault="00A75B2F" w:rsidP="00955CE7">
            <w:pPr>
              <w:rPr>
                <w:rFonts w:ascii="Times New Roman" w:hAnsi="Times New Roman" w:cs="Times New Roman"/>
              </w:rPr>
            </w:pPr>
            <w:r w:rsidRPr="00C06193">
              <w:rPr>
                <w:rFonts w:ascii="Times New Roman" w:hAnsi="Times New Roman" w:cs="Times New Roman"/>
              </w:rPr>
              <w:t xml:space="preserve">Обеспечение участия муниципальных 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C06193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C06193">
              <w:rPr>
                <w:rFonts w:ascii="Times New Roman" w:hAnsi="Times New Roman" w:cs="Times New Roman"/>
              </w:rPr>
              <w:t xml:space="preserve"> дополнительным программам в области противодействия коррупции.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C06193" w:rsidRDefault="00A75B2F" w:rsidP="00955CE7">
            <w:pPr>
              <w:rPr>
                <w:rFonts w:ascii="Times New Roman" w:hAnsi="Times New Roman" w:cs="Times New Roman"/>
              </w:rPr>
            </w:pPr>
            <w:r w:rsidRPr="00C06193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6A7D51" w:rsidRDefault="00A75B2F" w:rsidP="00955C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>-19), а также на реализацию национальных проектов, предусмотренных Указом Президента Российской Федерации от 7 мая 2018 года №204 «О национальных целях и стратегических задачах развития Российской Федерации до 2024 года», обратив особое внимание на выявление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Default="00A75B2F" w:rsidP="00955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A75B2F" w:rsidRPr="00A9663E" w:rsidTr="00A75B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A75B2F">
            <w:pPr>
              <w:pStyle w:val="ad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Обеспечить  ежегодное рассмотрение отчета о выполнении Плана мероприятий  по противодействию коррупции в муниципальном районе </w:t>
            </w:r>
            <w:proofErr w:type="spellStart"/>
            <w:r>
              <w:rPr>
                <w:rFonts w:ascii="Times New Roman" w:hAnsi="Times New Roman" w:cs="Times New Roman"/>
              </w:rPr>
              <w:t>Бураевский</w:t>
            </w:r>
            <w:proofErr w:type="spellEnd"/>
            <w:r w:rsidRPr="00A9663E">
              <w:rPr>
                <w:rFonts w:ascii="Times New Roman" w:hAnsi="Times New Roman" w:cs="Times New Roman"/>
              </w:rPr>
              <w:t xml:space="preserve"> район Республики Башкортостан на 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</w:rPr>
              <w:t>Бадраковский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663E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B2F" w:rsidRPr="00A9663E" w:rsidRDefault="00A75B2F" w:rsidP="00955CE7">
            <w:pPr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до 01 февраля</w:t>
            </w:r>
          </w:p>
        </w:tc>
      </w:tr>
    </w:tbl>
    <w:p w:rsidR="00A75B2F" w:rsidRPr="00A9663E" w:rsidRDefault="00A75B2F" w:rsidP="00A75B2F">
      <w:pPr>
        <w:rPr>
          <w:rFonts w:ascii="Times New Roman" w:hAnsi="Times New Roman" w:cs="Times New Roman"/>
        </w:rPr>
      </w:pPr>
    </w:p>
    <w:p w:rsidR="00A75B2F" w:rsidRPr="00A9663E" w:rsidRDefault="00A75B2F" w:rsidP="00A75B2F">
      <w:pPr>
        <w:rPr>
          <w:rFonts w:ascii="Times New Roman" w:hAnsi="Times New Roman" w:cs="Times New Roman"/>
        </w:rPr>
      </w:pPr>
    </w:p>
    <w:p w:rsidR="00A75B2F" w:rsidRPr="00A9663E" w:rsidRDefault="00A75B2F" w:rsidP="00A75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9663E">
        <w:rPr>
          <w:rFonts w:ascii="Times New Roman" w:hAnsi="Times New Roman" w:cs="Times New Roman"/>
        </w:rPr>
        <w:t xml:space="preserve">Управляющий делами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Л.Р.Назмутдинова</w:t>
      </w:r>
      <w:proofErr w:type="spellEnd"/>
    </w:p>
    <w:p w:rsidR="00A75B2F" w:rsidRPr="00BA7DBD" w:rsidRDefault="00A75B2F" w:rsidP="00A75B2F"/>
    <w:sectPr w:rsidR="00A75B2F" w:rsidRPr="00BA7DBD" w:rsidSect="00E828DF"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55E4F72"/>
    <w:multiLevelType w:val="hybridMultilevel"/>
    <w:tmpl w:val="A56A5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70036"/>
    <w:multiLevelType w:val="hybridMultilevel"/>
    <w:tmpl w:val="B9B4CEEE"/>
    <w:lvl w:ilvl="0" w:tplc="0BC2852E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72D7E"/>
    <w:multiLevelType w:val="hybridMultilevel"/>
    <w:tmpl w:val="DC7882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596AF4"/>
    <w:multiLevelType w:val="hybridMultilevel"/>
    <w:tmpl w:val="EC40E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44828"/>
    <w:multiLevelType w:val="multilevel"/>
    <w:tmpl w:val="C10A4B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8943D4B"/>
    <w:multiLevelType w:val="hybridMultilevel"/>
    <w:tmpl w:val="DAD84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6F7E"/>
    <w:rsid w:val="00101038"/>
    <w:rsid w:val="00101FC0"/>
    <w:rsid w:val="001103D5"/>
    <w:rsid w:val="00111011"/>
    <w:rsid w:val="00111885"/>
    <w:rsid w:val="00126937"/>
    <w:rsid w:val="001453EF"/>
    <w:rsid w:val="00170C6A"/>
    <w:rsid w:val="00183F9C"/>
    <w:rsid w:val="001A54E2"/>
    <w:rsid w:val="001B4791"/>
    <w:rsid w:val="001C3BF8"/>
    <w:rsid w:val="001E149F"/>
    <w:rsid w:val="001E750B"/>
    <w:rsid w:val="001F487C"/>
    <w:rsid w:val="001F6489"/>
    <w:rsid w:val="00203081"/>
    <w:rsid w:val="00203ADF"/>
    <w:rsid w:val="00204E07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51F4"/>
    <w:rsid w:val="003079C6"/>
    <w:rsid w:val="00313123"/>
    <w:rsid w:val="00322426"/>
    <w:rsid w:val="003253E9"/>
    <w:rsid w:val="003266D0"/>
    <w:rsid w:val="00346D47"/>
    <w:rsid w:val="003627A7"/>
    <w:rsid w:val="00372AB1"/>
    <w:rsid w:val="00390A55"/>
    <w:rsid w:val="00393364"/>
    <w:rsid w:val="00395CF3"/>
    <w:rsid w:val="003A6D98"/>
    <w:rsid w:val="003C4BB5"/>
    <w:rsid w:val="003D0711"/>
    <w:rsid w:val="003D22C8"/>
    <w:rsid w:val="003E481D"/>
    <w:rsid w:val="003E614C"/>
    <w:rsid w:val="004067D1"/>
    <w:rsid w:val="004079A0"/>
    <w:rsid w:val="00436E28"/>
    <w:rsid w:val="00437E7B"/>
    <w:rsid w:val="004403C9"/>
    <w:rsid w:val="00440512"/>
    <w:rsid w:val="0044083D"/>
    <w:rsid w:val="004429BA"/>
    <w:rsid w:val="00456008"/>
    <w:rsid w:val="00463923"/>
    <w:rsid w:val="00476381"/>
    <w:rsid w:val="004A08CF"/>
    <w:rsid w:val="004A099F"/>
    <w:rsid w:val="004A5581"/>
    <w:rsid w:val="004A6B53"/>
    <w:rsid w:val="004B5727"/>
    <w:rsid w:val="004C0911"/>
    <w:rsid w:val="004D499F"/>
    <w:rsid w:val="004E0378"/>
    <w:rsid w:val="004F7EF2"/>
    <w:rsid w:val="005018E5"/>
    <w:rsid w:val="0051771F"/>
    <w:rsid w:val="00521AC7"/>
    <w:rsid w:val="00537344"/>
    <w:rsid w:val="00541F17"/>
    <w:rsid w:val="00550117"/>
    <w:rsid w:val="00565CF1"/>
    <w:rsid w:val="00573052"/>
    <w:rsid w:val="00573EE4"/>
    <w:rsid w:val="005761AF"/>
    <w:rsid w:val="00577C58"/>
    <w:rsid w:val="00577EBB"/>
    <w:rsid w:val="0059533C"/>
    <w:rsid w:val="005B7956"/>
    <w:rsid w:val="005D2485"/>
    <w:rsid w:val="005D315D"/>
    <w:rsid w:val="005E6E33"/>
    <w:rsid w:val="006060C4"/>
    <w:rsid w:val="0060657D"/>
    <w:rsid w:val="00621556"/>
    <w:rsid w:val="00637201"/>
    <w:rsid w:val="00640E76"/>
    <w:rsid w:val="00665E5D"/>
    <w:rsid w:val="0066607A"/>
    <w:rsid w:val="006675E7"/>
    <w:rsid w:val="006739AC"/>
    <w:rsid w:val="00677ED0"/>
    <w:rsid w:val="00684B0C"/>
    <w:rsid w:val="00693AB9"/>
    <w:rsid w:val="006A42C8"/>
    <w:rsid w:val="006C1259"/>
    <w:rsid w:val="006E40B2"/>
    <w:rsid w:val="006F628B"/>
    <w:rsid w:val="006F6CF4"/>
    <w:rsid w:val="007077A9"/>
    <w:rsid w:val="007124DC"/>
    <w:rsid w:val="00727E74"/>
    <w:rsid w:val="00742E89"/>
    <w:rsid w:val="00751C38"/>
    <w:rsid w:val="00783434"/>
    <w:rsid w:val="00792FC6"/>
    <w:rsid w:val="00797D50"/>
    <w:rsid w:val="007C169A"/>
    <w:rsid w:val="007D3191"/>
    <w:rsid w:val="007D75AD"/>
    <w:rsid w:val="007E195A"/>
    <w:rsid w:val="007E3C4D"/>
    <w:rsid w:val="00821D37"/>
    <w:rsid w:val="00825AFD"/>
    <w:rsid w:val="008302C0"/>
    <w:rsid w:val="00841F09"/>
    <w:rsid w:val="00850841"/>
    <w:rsid w:val="008827A0"/>
    <w:rsid w:val="00885C3B"/>
    <w:rsid w:val="008903B6"/>
    <w:rsid w:val="00891326"/>
    <w:rsid w:val="008A655D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638EC"/>
    <w:rsid w:val="00971CF6"/>
    <w:rsid w:val="009733F2"/>
    <w:rsid w:val="00981CF3"/>
    <w:rsid w:val="00982469"/>
    <w:rsid w:val="009830C3"/>
    <w:rsid w:val="009913D5"/>
    <w:rsid w:val="009B3678"/>
    <w:rsid w:val="009B57C0"/>
    <w:rsid w:val="009C4546"/>
    <w:rsid w:val="009D5092"/>
    <w:rsid w:val="009E12A9"/>
    <w:rsid w:val="009F4FC2"/>
    <w:rsid w:val="00A07321"/>
    <w:rsid w:val="00A13069"/>
    <w:rsid w:val="00A14E43"/>
    <w:rsid w:val="00A22493"/>
    <w:rsid w:val="00A24375"/>
    <w:rsid w:val="00A33209"/>
    <w:rsid w:val="00A513C1"/>
    <w:rsid w:val="00A570B3"/>
    <w:rsid w:val="00A74CB3"/>
    <w:rsid w:val="00A75B2F"/>
    <w:rsid w:val="00A76D98"/>
    <w:rsid w:val="00A82E86"/>
    <w:rsid w:val="00A91B6D"/>
    <w:rsid w:val="00AC425E"/>
    <w:rsid w:val="00AC546E"/>
    <w:rsid w:val="00AC711D"/>
    <w:rsid w:val="00AE1385"/>
    <w:rsid w:val="00AE7A5D"/>
    <w:rsid w:val="00AF665E"/>
    <w:rsid w:val="00B145CD"/>
    <w:rsid w:val="00B17CE8"/>
    <w:rsid w:val="00B36C35"/>
    <w:rsid w:val="00B51C03"/>
    <w:rsid w:val="00B51C43"/>
    <w:rsid w:val="00B54B2B"/>
    <w:rsid w:val="00B6599A"/>
    <w:rsid w:val="00B81E33"/>
    <w:rsid w:val="00B93392"/>
    <w:rsid w:val="00BA0038"/>
    <w:rsid w:val="00BD1422"/>
    <w:rsid w:val="00BD1DDD"/>
    <w:rsid w:val="00BD3F02"/>
    <w:rsid w:val="00BE14ED"/>
    <w:rsid w:val="00BF345D"/>
    <w:rsid w:val="00C06315"/>
    <w:rsid w:val="00C07D74"/>
    <w:rsid w:val="00C10D55"/>
    <w:rsid w:val="00C22EED"/>
    <w:rsid w:val="00C46EDC"/>
    <w:rsid w:val="00C57126"/>
    <w:rsid w:val="00C70988"/>
    <w:rsid w:val="00C80462"/>
    <w:rsid w:val="00C84A18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45540"/>
    <w:rsid w:val="00D57703"/>
    <w:rsid w:val="00D6222B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828DF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033CC"/>
    <w:rsid w:val="00F16D9A"/>
    <w:rsid w:val="00F26CB5"/>
    <w:rsid w:val="00F53CD3"/>
    <w:rsid w:val="00F556DB"/>
    <w:rsid w:val="00F661FE"/>
    <w:rsid w:val="00F7157D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1">
    <w:name w:val="heading 1"/>
    <w:basedOn w:val="a"/>
    <w:next w:val="a"/>
    <w:link w:val="10"/>
    <w:uiPriority w:val="9"/>
    <w:qFormat/>
    <w:rsid w:val="00A75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E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1269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5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">
    <w:name w:val="Нормальный (таблица)"/>
    <w:basedOn w:val="a"/>
    <w:next w:val="a"/>
    <w:uiPriority w:val="99"/>
    <w:rsid w:val="00A75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A75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5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1">
    <w:name w:val="heading 1"/>
    <w:basedOn w:val="a"/>
    <w:next w:val="a"/>
    <w:link w:val="10"/>
    <w:uiPriority w:val="9"/>
    <w:qFormat/>
    <w:rsid w:val="00A75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E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1269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5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d">
    <w:name w:val="Нормальный (таблица)"/>
    <w:basedOn w:val="a"/>
    <w:next w:val="a"/>
    <w:uiPriority w:val="99"/>
    <w:rsid w:val="00A75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A75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5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BBBD-35C7-46F1-82FD-EC3A440B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3</cp:revision>
  <cp:lastPrinted>2022-02-25T06:24:00Z</cp:lastPrinted>
  <dcterms:created xsi:type="dcterms:W3CDTF">2022-02-25T06:23:00Z</dcterms:created>
  <dcterms:modified xsi:type="dcterms:W3CDTF">2022-02-25T06:24:00Z</dcterms:modified>
</cp:coreProperties>
</file>