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67382F" wp14:editId="48E32D4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EF0264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Pr="002B0DA4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</w:pP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Внеочередное</w:t>
      </w:r>
      <w:r w:rsidR="000D3B3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56C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заседание             </w:t>
      </w:r>
      <w:r w:rsidR="00AE7A5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8300B9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111C80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D1D1B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bookmarkStart w:id="0" w:name="_GoBack"/>
      <w:bookmarkEnd w:id="0"/>
      <w:r w:rsidR="007D1D1B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7D1D1B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  <w:r w:rsidR="00AE7A5D"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                        </w:t>
      </w:r>
      <w:r w:rsidR="008300B9"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                      </w:t>
      </w:r>
      <w:r w:rsidR="00124D17"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  <w:t xml:space="preserve"> </w:t>
      </w:r>
    </w:p>
    <w:p w:rsidR="007D1D1B" w:rsidRPr="002B0DA4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be-BY" w:eastAsia="ru-RU"/>
        </w:rPr>
      </w:pPr>
    </w:p>
    <w:p w:rsidR="00AE7A5D" w:rsidRPr="002B0DA4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B772D" w:rsidRPr="002B0DA4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</w:p>
    <w:p w:rsidR="009B772D" w:rsidRPr="002B0DA4" w:rsidRDefault="00143AC9" w:rsidP="009B7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0D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E51CB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210246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февраля</w:t>
      </w: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E51CB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178</w:t>
      </w:r>
      <w:r w:rsidR="009B772D" w:rsidRPr="002B0D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157C2B" w:rsidRPr="00765539" w:rsidRDefault="00157C2B" w:rsidP="00157C2B">
      <w:pPr>
        <w:pStyle w:val="a9"/>
        <w:tabs>
          <w:tab w:val="left" w:pos="708"/>
        </w:tabs>
        <w:ind w:left="-709" w:right="-143"/>
        <w:jc w:val="center"/>
        <w:rPr>
          <w:b/>
          <w:szCs w:val="26"/>
        </w:rPr>
      </w:pPr>
      <w:r w:rsidRPr="00765539">
        <w:rPr>
          <w:szCs w:val="26"/>
        </w:rPr>
        <w:t xml:space="preserve"> </w:t>
      </w:r>
      <w:r w:rsidRPr="00765539">
        <w:rPr>
          <w:bCs/>
          <w:color w:val="000000"/>
          <w:spacing w:val="-4"/>
          <w:szCs w:val="26"/>
        </w:rPr>
        <w:t xml:space="preserve"> </w:t>
      </w:r>
    </w:p>
    <w:p w:rsidR="00157C2B" w:rsidRPr="00506273" w:rsidRDefault="00157C2B" w:rsidP="00157C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DA4" w:rsidRPr="002B0DA4" w:rsidRDefault="002B0DA4" w:rsidP="002B0DA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0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досрочном прекращении полномочии главы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Бадраковский</w:t>
      </w:r>
      <w:proofErr w:type="spellEnd"/>
      <w:r w:rsidRPr="002B0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B0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Бураевский</w:t>
      </w:r>
      <w:proofErr w:type="spellEnd"/>
      <w:r w:rsidRPr="002B0D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Мидатова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Илдуса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Тимергалиевича</w:t>
      </w:r>
      <w:proofErr w:type="spellEnd"/>
      <w:r w:rsidRPr="002B0DA4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отставкой по собственному желанию</w:t>
      </w:r>
    </w:p>
    <w:p w:rsidR="002B0DA4" w:rsidRPr="002B0DA4" w:rsidRDefault="002B0DA4" w:rsidP="002B0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В соответствии  с пунктом 2 части 6 статьи 19 Устава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0DA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0DA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 </w:t>
      </w:r>
    </w:p>
    <w:p w:rsidR="002B0DA4" w:rsidRPr="002B0DA4" w:rsidRDefault="002B0DA4" w:rsidP="002B0D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22 февраля</w:t>
      </w:r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года досрочно прекратить полномочия главы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0DA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Мидатова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Илдуса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Тимергалиевича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депутата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0DA4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избранного по многомандатному избирательному округу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2B0DA4">
        <w:rPr>
          <w:rFonts w:ascii="Times New Roman" w:eastAsia="Calibri" w:hAnsi="Times New Roman" w:cs="Times New Roman"/>
          <w:sz w:val="28"/>
          <w:szCs w:val="28"/>
        </w:rPr>
        <w:t xml:space="preserve"> на основании его письменного заявления (прилагается).</w:t>
      </w:r>
    </w:p>
    <w:p w:rsidR="002B0DA4" w:rsidRDefault="002B0DA4" w:rsidP="002B0D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B0DA4" w:rsidRPr="008778DE" w:rsidRDefault="002B0DA4" w:rsidP="002B0DA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Заместитель председателя 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>Совета сельского поселения</w:t>
      </w:r>
    </w:p>
    <w:p w:rsidR="00157C2B" w:rsidRPr="008E31BD" w:rsidRDefault="00E40A69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157C2B" w:rsidRPr="008E31BD">
        <w:rPr>
          <w:rFonts w:ascii="Times New Roman" w:hAnsi="Times New Roman" w:cs="Times New Roman"/>
          <w:b/>
          <w:sz w:val="28"/>
        </w:rPr>
        <w:t xml:space="preserve"> сельсовет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муниципального района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proofErr w:type="spellStart"/>
      <w:r w:rsidRPr="008E31BD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Pr="008E31BD">
        <w:rPr>
          <w:rFonts w:ascii="Times New Roman" w:hAnsi="Times New Roman" w:cs="Times New Roman"/>
          <w:b/>
          <w:sz w:val="28"/>
        </w:rPr>
        <w:t xml:space="preserve"> район </w:t>
      </w:r>
    </w:p>
    <w:p w:rsidR="00157C2B" w:rsidRPr="008E31BD" w:rsidRDefault="00157C2B" w:rsidP="008E31BD">
      <w:pPr>
        <w:pStyle w:val="a6"/>
        <w:rPr>
          <w:rFonts w:ascii="Times New Roman" w:hAnsi="Times New Roman" w:cs="Times New Roman"/>
          <w:b/>
          <w:sz w:val="28"/>
        </w:rPr>
      </w:pPr>
      <w:r w:rsidRPr="008E31BD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        </w:t>
      </w:r>
      <w:r w:rsidR="008E31BD">
        <w:rPr>
          <w:rFonts w:ascii="Times New Roman" w:hAnsi="Times New Roman" w:cs="Times New Roman"/>
          <w:b/>
          <w:sz w:val="28"/>
        </w:rPr>
        <w:t xml:space="preserve">                            </w:t>
      </w:r>
      <w:proofErr w:type="spellStart"/>
      <w:r w:rsidR="008E31BD">
        <w:rPr>
          <w:rFonts w:ascii="Times New Roman" w:hAnsi="Times New Roman" w:cs="Times New Roman"/>
          <w:b/>
          <w:sz w:val="28"/>
        </w:rPr>
        <w:t>Н.Н.Нафикова</w:t>
      </w:r>
      <w:proofErr w:type="spellEnd"/>
    </w:p>
    <w:sectPr w:rsidR="00157C2B" w:rsidRPr="008E31BD" w:rsidSect="008E31B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157C2B"/>
    <w:rsid w:val="00210246"/>
    <w:rsid w:val="002B0DA4"/>
    <w:rsid w:val="003A6D98"/>
    <w:rsid w:val="003B59F5"/>
    <w:rsid w:val="00450A2F"/>
    <w:rsid w:val="004E67CE"/>
    <w:rsid w:val="005975F2"/>
    <w:rsid w:val="0066633D"/>
    <w:rsid w:val="007C1EC1"/>
    <w:rsid w:val="007D1D1B"/>
    <w:rsid w:val="008300B9"/>
    <w:rsid w:val="0084189D"/>
    <w:rsid w:val="008E31BD"/>
    <w:rsid w:val="009B3A8F"/>
    <w:rsid w:val="009B772D"/>
    <w:rsid w:val="00A05B29"/>
    <w:rsid w:val="00AB656C"/>
    <w:rsid w:val="00AE7A5D"/>
    <w:rsid w:val="00B12F0A"/>
    <w:rsid w:val="00C343F3"/>
    <w:rsid w:val="00D0788A"/>
    <w:rsid w:val="00E1451C"/>
    <w:rsid w:val="00E40A69"/>
    <w:rsid w:val="00E51CBD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Title">
    <w:name w:val="ConsTitle"/>
    <w:rsid w:val="00157C2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157C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2022-01-18T11:52:00Z</cp:lastPrinted>
  <dcterms:created xsi:type="dcterms:W3CDTF">2022-02-21T10:57:00Z</dcterms:created>
  <dcterms:modified xsi:type="dcterms:W3CDTF">2022-02-21T10:57:00Z</dcterms:modified>
</cp:coreProperties>
</file>